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9" w:rsidRDefault="000C79E9" w:rsidP="000C79E9">
      <w:pPr>
        <w:rPr>
          <w:rFonts w:ascii="Times New Roman" w:hAnsi="Times New Roman"/>
          <w:b/>
          <w:sz w:val="24"/>
          <w:szCs w:val="24"/>
        </w:rPr>
      </w:pPr>
      <w:r w:rsidRPr="00E03172">
        <w:rPr>
          <w:rFonts w:ascii="Times New Roman" w:hAnsi="Times New Roman"/>
          <w:b/>
          <w:sz w:val="24"/>
          <w:szCs w:val="24"/>
        </w:rPr>
        <w:t>Пояснительная записка к модельному проекту</w:t>
      </w:r>
    </w:p>
    <w:p w:rsidR="000C79E9" w:rsidRPr="00E03172" w:rsidRDefault="000C79E9" w:rsidP="000C79E9">
      <w:pPr>
        <w:rPr>
          <w:rFonts w:ascii="Times New Roman" w:hAnsi="Times New Roman"/>
          <w:b/>
          <w:sz w:val="24"/>
          <w:szCs w:val="24"/>
        </w:rPr>
      </w:pPr>
      <w:r w:rsidRPr="00E03172">
        <w:rPr>
          <w:rFonts w:ascii="Times New Roman" w:hAnsi="Times New Roman"/>
          <w:b/>
          <w:sz w:val="24"/>
          <w:szCs w:val="24"/>
        </w:rPr>
        <w:t>«Окружной /межмуниципальный/ муниципальный молодежный форум»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409575</wp:posOffset>
            </wp:positionV>
            <wp:extent cx="2724150" cy="1863090"/>
            <wp:effectExtent l="19050" t="0" r="0" b="0"/>
            <wp:wrapSquare wrapText="bothSides"/>
            <wp:docPr id="14" name="Рисунок 2" descr="logo_mol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ol_al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3172">
        <w:rPr>
          <w:rFonts w:ascii="Times New Roman" w:hAnsi="Times New Roman"/>
          <w:sz w:val="24"/>
          <w:szCs w:val="24"/>
        </w:rPr>
        <w:t xml:space="preserve">Целью проекта «Окружной /межмуниципальный/ муниципальный молодежный форум» является создание площадок для поддержки молодежных инициатив в муниципальных образованиях края. Проект направлен на содействие самореализации молодежи, повышение уровня ее компетенций и навыков.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Проект представляет собой образовательное мероприятие. Допускается следующий формат образовательной программы - тренинги, практические занятия, семинары, встречи с экспертами. Организатор проводит широкое освещение проекта в СМИ и социальных сетях, отбор участников и волонтеров, осуществляет разработку образовательной и творческой программы, организует конкурс проектов, проживание и питание участников, волонтеров и экспертов форума.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Организатором форума могут быть органы местного самоуправления, государственные и муниципальные бюджетные учреждения, образовательные организации и др. В муниципальном образовании, организующем форум, создается оргкомитет из числа сотрудников местной администрации, силовых ведомств и других заинтересованных структур. Положение о форуме и экспертов образовательной программы необходимо согласовать с управлением спорта и молодежной политики Алтайского края.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Участниками форума могут быть молодые люди в возрасте до 30 лет, по решению оргкомитета форума возраст может быть увеличен. Форум может иметь статус окружного или межмуниципального молодежного форума. В работе форума могут принимать участие граждане иностранных государств (по решению организаторов, что должно быть отражено в положении). Регистрация участников мероприятия должна осуществляться через АИС «Молодежь России».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>Количество образовательных дней форума определяется организатором самостоятельно. При необходимости организуется проживание участников в полевых условиях в туристических палатках, палатках большего размещения, а также на базе санаториев, гостиниц, летних лагерей, туристических и базах отдыха с соответствующей инфраструктурой, в зависимости от поставленных целей и задач и времени проведения форума.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>В рамках программы форума организуются тематические смены и направления (не менее 2-х). В рамках работы форума возможна организация конкурса молодежных проектов. Базовый распорядок дня и рекомендуемые модули образовательной программы приведены в приложении. По итогам форума каждому участнику должен быть вручен сертификат, подтверждающий прохождение образовательной программы.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Партнерами форума могут быть государственные, частные образовательные и общественные организации, </w:t>
      </w:r>
      <w:proofErr w:type="spellStart"/>
      <w:proofErr w:type="gramStart"/>
      <w:r w:rsidRPr="00E03172">
        <w:rPr>
          <w:rFonts w:ascii="Times New Roman" w:hAnsi="Times New Roman"/>
          <w:sz w:val="24"/>
          <w:szCs w:val="24"/>
        </w:rPr>
        <w:t>бизнес-структуры</w:t>
      </w:r>
      <w:proofErr w:type="spellEnd"/>
      <w:proofErr w:type="gramEnd"/>
      <w:r w:rsidRPr="00E03172">
        <w:rPr>
          <w:rFonts w:ascii="Times New Roman" w:hAnsi="Times New Roman"/>
          <w:sz w:val="24"/>
          <w:szCs w:val="24"/>
        </w:rPr>
        <w:t xml:space="preserve">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>Для организации форума не менее 40% от стоимости – собственные или привлеченные средства, остальное финансирование происходит за счет сре</w:t>
      </w:r>
      <w:proofErr w:type="gramStart"/>
      <w:r w:rsidRPr="00E03172">
        <w:rPr>
          <w:rFonts w:ascii="Times New Roman" w:hAnsi="Times New Roman"/>
          <w:sz w:val="24"/>
          <w:szCs w:val="24"/>
        </w:rPr>
        <w:t>дств гр</w:t>
      </w:r>
      <w:proofErr w:type="gramEnd"/>
      <w:r w:rsidRPr="00E03172">
        <w:rPr>
          <w:rFonts w:ascii="Times New Roman" w:hAnsi="Times New Roman"/>
          <w:sz w:val="24"/>
          <w:szCs w:val="24"/>
        </w:rPr>
        <w:t>анта Губернатора Алтайского края в сфере молодежной политики.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Основной результат проекта – привлечение талантливых молодых людей к решению наиболее значимых задач муниципального управления, общественно-политических и бизнес-процессов в крае и муниципальном образовании.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b/>
          <w:sz w:val="24"/>
          <w:szCs w:val="24"/>
        </w:rPr>
        <w:t>Координатор проекта</w:t>
      </w:r>
      <w:r w:rsidRPr="00E03172">
        <w:rPr>
          <w:rFonts w:ascii="Times New Roman" w:hAnsi="Times New Roman"/>
          <w:sz w:val="24"/>
          <w:szCs w:val="24"/>
        </w:rPr>
        <w:t xml:space="preserve"> – Байбородова Валентина Сергеевна;</w:t>
      </w:r>
    </w:p>
    <w:p w:rsidR="000C79E9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03172">
        <w:rPr>
          <w:rFonts w:ascii="Times New Roman" w:hAnsi="Times New Roman"/>
          <w:sz w:val="24"/>
          <w:szCs w:val="24"/>
        </w:rPr>
        <w:t xml:space="preserve">правление спорта и молодежной политики Алтайского края, </w:t>
      </w:r>
      <w:proofErr w:type="gramStart"/>
      <w:r w:rsidRPr="00E03172">
        <w:rPr>
          <w:rFonts w:ascii="Times New Roman" w:hAnsi="Times New Roman"/>
          <w:sz w:val="24"/>
          <w:szCs w:val="24"/>
        </w:rPr>
        <w:t>г</w:t>
      </w:r>
      <w:proofErr w:type="gramEnd"/>
      <w:r w:rsidRPr="00E03172">
        <w:rPr>
          <w:rFonts w:ascii="Times New Roman" w:hAnsi="Times New Roman"/>
          <w:sz w:val="24"/>
          <w:szCs w:val="24"/>
        </w:rPr>
        <w:t xml:space="preserve">. </w:t>
      </w:r>
    </w:p>
    <w:p w:rsidR="000C79E9" w:rsidRPr="00E03172" w:rsidRDefault="000C79E9" w:rsidP="000C79E9">
      <w:pPr>
        <w:jc w:val="both"/>
        <w:rPr>
          <w:rFonts w:ascii="Times New Roman" w:hAnsi="Times New Roman"/>
          <w:sz w:val="24"/>
          <w:szCs w:val="24"/>
        </w:rPr>
      </w:pPr>
      <w:r w:rsidRPr="00E03172">
        <w:rPr>
          <w:rFonts w:ascii="Times New Roman" w:hAnsi="Times New Roman"/>
          <w:sz w:val="24"/>
          <w:szCs w:val="24"/>
        </w:rPr>
        <w:t xml:space="preserve">Барнаул, ул. М. Горького, 39 </w:t>
      </w:r>
      <w:proofErr w:type="gramStart"/>
      <w:r w:rsidRPr="00E03172">
        <w:rPr>
          <w:rFonts w:ascii="Times New Roman" w:hAnsi="Times New Roman"/>
          <w:sz w:val="24"/>
          <w:szCs w:val="24"/>
        </w:rPr>
        <w:t>в</w:t>
      </w:r>
      <w:proofErr w:type="gramEnd"/>
      <w:r w:rsidRPr="00E03172">
        <w:rPr>
          <w:rFonts w:ascii="Times New Roman" w:hAnsi="Times New Roman"/>
          <w:sz w:val="24"/>
          <w:szCs w:val="24"/>
        </w:rPr>
        <w:t>, тел. 56-94-37</w:t>
      </w:r>
    </w:p>
    <w:p w:rsidR="000C79E9" w:rsidRDefault="000C79E9" w:rsidP="000C79E9">
      <w:pPr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065" w:type="dxa"/>
        <w:tblInd w:w="-34" w:type="dxa"/>
        <w:tblLayout w:type="fixed"/>
        <w:tblLook w:val="04A0"/>
      </w:tblPr>
      <w:tblGrid>
        <w:gridCol w:w="1702"/>
        <w:gridCol w:w="1898"/>
        <w:gridCol w:w="38"/>
        <w:gridCol w:w="2317"/>
        <w:gridCol w:w="2551"/>
        <w:gridCol w:w="1559"/>
      </w:tblGrid>
      <w:tr w:rsidR="000C79E9" w:rsidTr="00DB1D2D">
        <w:trPr>
          <w:trHeight w:val="350"/>
        </w:trPr>
        <w:tc>
          <w:tcPr>
            <w:tcW w:w="10065" w:type="dxa"/>
            <w:gridSpan w:val="6"/>
            <w:hideMark/>
          </w:tcPr>
          <w:p w:rsidR="000C79E9" w:rsidRDefault="000C79E9" w:rsidP="00DB1D2D">
            <w:pPr>
              <w:keepLines/>
              <w:suppressAutoHyphens/>
              <w:snapToGrid w:val="0"/>
              <w:ind w:left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 Заявка на участие в конкурсе социально значимых проектов в сфере молодежной политики, реализация которых состоится в 2018 году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65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8"/>
        </w:trPr>
        <w:tc>
          <w:tcPr>
            <w:tcW w:w="3600" w:type="dxa"/>
            <w:gridSpan w:val="2"/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 Название проекта</w:t>
            </w:r>
          </w:p>
        </w:tc>
        <w:tc>
          <w:tcPr>
            <w:tcW w:w="6465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«Муниципальный/окружной/межмуниципальный молодежный форум»</w:t>
            </w:r>
          </w:p>
        </w:tc>
      </w:tr>
      <w:tr w:rsidR="000C79E9" w:rsidTr="00DB1D2D">
        <w:trPr>
          <w:trHeight w:val="238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8"/>
        </w:trPr>
        <w:tc>
          <w:tcPr>
            <w:tcW w:w="3600" w:type="dxa"/>
            <w:gridSpan w:val="2"/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Грантовое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направление </w:t>
            </w:r>
          </w:p>
        </w:tc>
        <w:tc>
          <w:tcPr>
            <w:tcW w:w="6465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Модельный проект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Полное наименование организации-заявителя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(в строгом соответствии со свидетельством о внесении записи в ЕГРЮЛ)</w:t>
            </w: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1.4. Полное наименование организации-исполнителя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(в строгом соответствии со свидетельством о внесении записи в ЕГРЮЛ)</w:t>
            </w:r>
          </w:p>
        </w:tc>
      </w:tr>
      <w:tr w:rsidR="000C79E9" w:rsidTr="00DB1D2D">
        <w:trPr>
          <w:trHeight w:val="287"/>
        </w:trPr>
        <w:tc>
          <w:tcPr>
            <w:tcW w:w="3600" w:type="dxa"/>
            <w:gridSpan w:val="2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1.5. Краткая аннотация к проекту</w:t>
            </w:r>
          </w:p>
        </w:tc>
        <w:tc>
          <w:tcPr>
            <w:tcW w:w="6465" w:type="dxa"/>
            <w:gridSpan w:val="4"/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0C79E9" w:rsidTr="00DB1D2D">
        <w:trPr>
          <w:trHeight w:val="287"/>
        </w:trPr>
        <w:tc>
          <w:tcPr>
            <w:tcW w:w="10065" w:type="dxa"/>
            <w:gridSpan w:val="6"/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направлен на содействие самореализации молодежи, повышение уровня ее компетенций и навыков. Основной результат проекта – привлечение </w:t>
            </w:r>
            <w:r w:rsidRPr="00E738C3">
              <w:rPr>
                <w:rFonts w:ascii="Times New Roman" w:hAnsi="Times New Roman"/>
                <w:i/>
                <w:u w:val="single"/>
                <w:lang w:eastAsia="en-US"/>
              </w:rPr>
              <w:t xml:space="preserve">(количество)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талантливых молодых людей к решению наиболее значимых задач муниципального управления, общественно-политических и бизнес-процессов в  </w:t>
            </w:r>
            <w:r>
              <w:rPr>
                <w:rFonts w:ascii="Times New Roman" w:hAnsi="Times New Roman"/>
                <w:i/>
                <w:lang w:eastAsia="en-US"/>
              </w:rPr>
              <w:t>(</w:t>
            </w:r>
            <w:r>
              <w:rPr>
                <w:rFonts w:ascii="Times New Roman" w:hAnsi="Times New Roman"/>
                <w:i/>
                <w:u w:val="single"/>
                <w:lang w:eastAsia="en-US"/>
              </w:rPr>
              <w:t>наименование муниципального образования, конкретных населенных пунктов</w:t>
            </w:r>
            <w:r>
              <w:rPr>
                <w:rFonts w:ascii="Times New Roman" w:hAnsi="Times New Roman"/>
                <w:i/>
                <w:lang w:eastAsia="en-US"/>
              </w:rPr>
              <w:t>).</w:t>
            </w:r>
          </w:p>
        </w:tc>
      </w:tr>
      <w:tr w:rsidR="000C79E9" w:rsidTr="00DB1D2D">
        <w:trPr>
          <w:trHeight w:val="287"/>
        </w:trPr>
        <w:tc>
          <w:tcPr>
            <w:tcW w:w="3638" w:type="dxa"/>
            <w:gridSpan w:val="3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27" w:type="dxa"/>
            <w:gridSpan w:val="3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1.6. Срок выполнения проекта 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проекта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(количество полных месяцев)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реализации проекта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(месяц, год)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реализации проекта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(месяц, год)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 средств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(месяц, год)</w:t>
            </w:r>
          </w:p>
        </w:tc>
      </w:tr>
      <w:tr w:rsidR="000C79E9" w:rsidTr="00DB1D2D">
        <w:trPr>
          <w:trHeight w:val="230"/>
        </w:trPr>
        <w:tc>
          <w:tcPr>
            <w:tcW w:w="10065" w:type="dxa"/>
            <w:gridSpan w:val="6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1.7. Численность населения, вовлеченного в проект</w:t>
            </w:r>
          </w:p>
        </w:tc>
      </w:tr>
      <w:tr w:rsidR="000C79E9" w:rsidTr="00DB1D2D">
        <w:trPr>
          <w:trHeight w:val="23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 добровольцы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Благополучатели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0C79E9" w:rsidTr="00DB1D2D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т.ч. 14-30 лет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4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371"/>
        </w:trPr>
        <w:tc>
          <w:tcPr>
            <w:tcW w:w="3600" w:type="dxa"/>
            <w:gridSpan w:val="2"/>
            <w:tcBorders>
              <w:top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1.8. Контактная информация организации-заявителя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15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 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>(с почтовым индексом)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Телефон, факс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(с кодом населенного пункта)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1.9. Руководитель организации-заявителя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(Ф.И.О., должность руководителя организации в соответствии с уставом)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1.10. Руководитель проекта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(Ф.И.О., должность)</w:t>
            </w: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(с кодом населенного пункта)</w:t>
            </w: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113"/>
        </w:trPr>
        <w:tc>
          <w:tcPr>
            <w:tcW w:w="3600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1.11. Финансирование проекта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Запрашиваемая сумма </w:t>
            </w:r>
            <w:r>
              <w:rPr>
                <w:rFonts w:ascii="Times New Roman" w:hAnsi="Times New Roman"/>
                <w:i/>
                <w:lang w:eastAsia="en-US"/>
              </w:rPr>
              <w:t>(в рублях)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56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включая собственные средства организации-заявителя </w:t>
            </w:r>
            <w:r>
              <w:rPr>
                <w:rFonts w:ascii="Times New Roman" w:hAnsi="Times New Roman"/>
                <w:i/>
                <w:lang w:eastAsia="en-US"/>
              </w:rPr>
              <w:t>(имеющиеся средства, в рублях)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Полная стоимость проекта </w:t>
            </w:r>
            <w:r>
              <w:rPr>
                <w:rFonts w:ascii="Times New Roman" w:hAnsi="Times New Roman"/>
                <w:i/>
                <w:lang w:eastAsia="en-US"/>
              </w:rPr>
              <w:t>(в рублях)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79E9" w:rsidRDefault="000C79E9" w:rsidP="000C79E9">
      <w:pPr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52"/>
        <w:gridCol w:w="1008"/>
        <w:gridCol w:w="612"/>
        <w:gridCol w:w="1353"/>
        <w:gridCol w:w="20"/>
        <w:gridCol w:w="1541"/>
        <w:gridCol w:w="160"/>
        <w:gridCol w:w="425"/>
        <w:gridCol w:w="549"/>
        <w:gridCol w:w="18"/>
        <w:gridCol w:w="104"/>
        <w:gridCol w:w="1154"/>
        <w:gridCol w:w="995"/>
        <w:gridCol w:w="15"/>
        <w:gridCol w:w="2268"/>
      </w:tblGrid>
      <w:tr w:rsidR="000C79E9" w:rsidTr="00DB1D2D">
        <w:trPr>
          <w:trHeight w:val="275"/>
        </w:trPr>
        <w:tc>
          <w:tcPr>
            <w:tcW w:w="10774" w:type="dxa"/>
            <w:gridSpan w:val="15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Описание проекта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68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География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79E9" w:rsidTr="00DB1D2D">
        <w:trPr>
          <w:trHeight w:val="322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перечислить конкретные населенные пункты, на территории которых реализуется проект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c>
          <w:tcPr>
            <w:tcW w:w="10774" w:type="dxa"/>
            <w:gridSpan w:val="15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Century Gothic" w:hAnsi="Century Gothic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Обоснование социальной значимости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79E9" w:rsidTr="00DB1D2D">
        <w:trPr>
          <w:trHeight w:val="322"/>
        </w:trPr>
        <w:tc>
          <w:tcPr>
            <w:tcW w:w="107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Cs w:val="24"/>
                <w:lang w:eastAsia="en-US"/>
              </w:rPr>
              <w:t>описать конкретную ситуацию в муниципальном образовании; обоснование необходимости реализации проекта в данном  муниципальном образовании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c>
          <w:tcPr>
            <w:tcW w:w="10774" w:type="dxa"/>
            <w:gridSpan w:val="15"/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Century Gothic" w:hAnsi="Century Gothic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(не более 1 страницы)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2.3. Основные цели и задачи проекта 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проекта: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площадки для поддержки молодежных инициатив в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наименование муниципального образования, конкретных населенных пунктов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выявления талантливых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молодых людей, 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E738C3"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(количество)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Задачи проекта: 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поддержка не менее </w:t>
            </w:r>
            <w:r w:rsidRPr="00E738C3"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(количество)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Pr="00307D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бизнес-проектов</w:t>
            </w:r>
            <w:proofErr w:type="spellEnd"/>
            <w:proofErr w:type="gramEnd"/>
            <w:r w:rsidRPr="00307D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поддержка не менее </w:t>
            </w:r>
            <w:r w:rsidRPr="00E738C3"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(количество)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социальных </w:t>
            </w:r>
            <w:r w:rsidRPr="00307D5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проектов;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E738C3"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(количество)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человек пройдут повышения квалификации по темам (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перечислить);</w:t>
            </w:r>
          </w:p>
          <w:p w:rsidR="000C79E9" w:rsidRPr="00E738C3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E738C3"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>(количество)</w:t>
            </w:r>
            <w:r>
              <w:rPr>
                <w:rFonts w:ascii="Times New Roman" w:hAnsi="Times New Roman"/>
                <w:i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человек получат экспертную оценку проектов и идей;</w:t>
            </w:r>
          </w:p>
          <w:p w:rsidR="000C79E9" w:rsidRDefault="000C79E9" w:rsidP="00DB1D2D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создание сообществ в </w:t>
            </w:r>
            <w:r>
              <w:rPr>
                <w:rFonts w:ascii="Times New Roman" w:hAnsi="Times New Roman"/>
                <w:bCs/>
                <w:i/>
                <w:u w:val="single"/>
                <w:lang w:eastAsia="en-US"/>
              </w:rPr>
              <w:t>(наименование муниципального образования, конкретных населенных пунктов</w:t>
            </w:r>
            <w:r>
              <w:rPr>
                <w:rFonts w:ascii="Times New Roman" w:hAnsi="Times New Roman"/>
                <w:bCs/>
                <w:u w:val="single"/>
                <w:lang w:eastAsia="en-US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постоянного вовлечения молодёжи в процессы развития бизнеса, экономики и социальной сферы.</w:t>
            </w:r>
          </w:p>
        </w:tc>
      </w:tr>
      <w:tr w:rsidR="000C79E9" w:rsidTr="00DB1D2D">
        <w:trPr>
          <w:trHeight w:val="77"/>
        </w:trPr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2.4. Описание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79E9" w:rsidTr="00DB1D2D">
        <w:trPr>
          <w:trHeight w:val="1467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Pr="008A1FC6" w:rsidRDefault="000C79E9" w:rsidP="00DB1D2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>Проект представляет собой образовательное мероприятие. Формат образовательной программы - тренинги, практические занятия, семинары, встречи с экспертами.  Проект будет реализован  в четыре этапа.</w:t>
            </w:r>
          </w:p>
          <w:p w:rsidR="000C79E9" w:rsidRPr="008A1FC6" w:rsidRDefault="000C79E9" w:rsidP="00DB1D2D">
            <w:pPr>
              <w:numPr>
                <w:ilvl w:val="0"/>
                <w:numId w:val="6"/>
              </w:numPr>
              <w:tabs>
                <w:tab w:val="left" w:pos="0"/>
              </w:tabs>
              <w:spacing w:after="200"/>
              <w:ind w:right="34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Организационная подготовка форума</w:t>
            </w:r>
          </w:p>
          <w:p w:rsidR="000C79E9" w:rsidRPr="008A1FC6" w:rsidRDefault="000C79E9" w:rsidP="00DB1D2D">
            <w:pPr>
              <w:tabs>
                <w:tab w:val="left" w:pos="0"/>
              </w:tabs>
              <w:spacing w:after="200"/>
              <w:ind w:left="34" w:right="34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>На данном этапе будет создан организационный комитет форума, состоящий из специалистов (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перечислить ведомства, специалисты которых будут привлечены к подготовке)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определено место проведение форума, категории участников, формат образовательной программы, подготовлено положение о форуме, определено место проживания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(указать)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и питания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(указать)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участников форума. </w:t>
            </w:r>
          </w:p>
          <w:p w:rsidR="000C79E9" w:rsidRPr="008A1FC6" w:rsidRDefault="000C79E9" w:rsidP="00DB1D2D">
            <w:pPr>
              <w:numPr>
                <w:ilvl w:val="0"/>
                <w:numId w:val="6"/>
              </w:numPr>
              <w:tabs>
                <w:tab w:val="left" w:pos="0"/>
              </w:tabs>
              <w:spacing w:after="200"/>
              <w:ind w:right="34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Отбор участников </w:t>
            </w:r>
          </w:p>
          <w:p w:rsidR="000C79E9" w:rsidRPr="008A1FC6" w:rsidRDefault="000C79E9" w:rsidP="00DB1D2D">
            <w:pPr>
              <w:tabs>
                <w:tab w:val="left" w:pos="0"/>
              </w:tabs>
              <w:spacing w:after="200"/>
              <w:ind w:left="34" w:right="34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 данном этапе будет проведена широкая информационная кампания в социальных сетях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 группы)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и СМИ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о начале приема заявок  для участия в форуме, прием заявок. </w:t>
            </w:r>
          </w:p>
          <w:p w:rsidR="000C79E9" w:rsidRPr="008A1FC6" w:rsidRDefault="000C79E9" w:rsidP="00DB1D2D">
            <w:pPr>
              <w:numPr>
                <w:ilvl w:val="0"/>
                <w:numId w:val="6"/>
              </w:numPr>
              <w:spacing w:after="200"/>
              <w:ind w:right="34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Проведение форума</w:t>
            </w:r>
          </w:p>
          <w:p w:rsidR="000C79E9" w:rsidRPr="008A1FC6" w:rsidRDefault="000C79E9" w:rsidP="00DB1D2D">
            <w:pPr>
              <w:spacing w:after="200"/>
              <w:ind w:left="34" w:right="34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Форум состоится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(указать место, где будет проведен)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 широким освещением в СМИ. Образовательная часть форума планируются по следующим темам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 темы, направления, площадки)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К организации образовательной программы форума будут привлечены следующие эксперты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lang w:eastAsia="en-US"/>
              </w:rPr>
              <w:t xml:space="preserve">(указать, какие эксперты). 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Помимо образовательной части запланирована творческая, спортивная программа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 мероприятия)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. </w:t>
            </w:r>
          </w:p>
          <w:p w:rsidR="000C79E9" w:rsidRPr="008A1FC6" w:rsidRDefault="000C79E9" w:rsidP="00DB1D2D">
            <w:pPr>
              <w:numPr>
                <w:ilvl w:val="0"/>
                <w:numId w:val="6"/>
              </w:numPr>
              <w:ind w:right="34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Подведение итогов форума</w:t>
            </w:r>
          </w:p>
          <w:p w:rsidR="000C79E9" w:rsidRPr="008A1FC6" w:rsidRDefault="000C79E9" w:rsidP="00DB1D2D">
            <w:pPr>
              <w:ind w:left="34" w:right="34"/>
              <w:jc w:val="both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На данном этапе будет собрана и обработана обратная связь от участников, итоги форума подведены в социальных сетях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 группы)</w:t>
            </w: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и СМИ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(перечислить).</w:t>
            </w:r>
          </w:p>
          <w:p w:rsidR="000C79E9" w:rsidRPr="00917291" w:rsidRDefault="000C79E9" w:rsidP="00DB1D2D">
            <w:pPr>
              <w:ind w:right="34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8A1FC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Реализация проекта проводится в партнерстве с </w:t>
            </w:r>
            <w:r w:rsidRPr="008A1FC6">
              <w:rPr>
                <w:rFonts w:ascii="Times New Roman" w:hAnsi="Times New Roman"/>
                <w:i/>
                <w:sz w:val="23"/>
                <w:szCs w:val="23"/>
                <w:u w:val="single"/>
                <w:lang w:eastAsia="en-US"/>
              </w:rPr>
              <w:t>(название конкретных  организаций.)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 проекта в долгосрочной перспективе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как предполагается развивать деятельность в этом направлении после выполнения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проекта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; каким образом предполагается сохранить и расширить достижения данного проекта, каким образом данная программа будет существовать в дальнейшем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2.5. Описание позитивных изменений, которые произойдут в результате реализации проекта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</w:p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333"/>
        </w:trPr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2.6. Команда проекта </w:t>
            </w:r>
          </w:p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Резюме основных исполнителей проекта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прилагаются к заявке</w:t>
            </w:r>
          </w:p>
          <w:p w:rsidR="000C79E9" w:rsidRDefault="000C79E9" w:rsidP="00DB1D2D">
            <w:pPr>
              <w:keepLines/>
              <w:suppressAutoHyphens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Приветствуется молодежная команда проекта</w:t>
            </w:r>
          </w:p>
        </w:tc>
      </w:tr>
      <w:tr w:rsidR="000C79E9" w:rsidTr="00DB1D2D">
        <w:trPr>
          <w:trHeight w:val="393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в проекте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Образование, опыт работы, 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почта</w:t>
            </w:r>
          </w:p>
        </w:tc>
      </w:tr>
      <w:tr w:rsidR="000C79E9" w:rsidTr="00DB1D2D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6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67"/>
        </w:trPr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Если есть:</w:t>
            </w:r>
          </w:p>
        </w:tc>
      </w:tr>
      <w:tr w:rsidR="000C79E9" w:rsidTr="00DB1D2D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организованного коллектива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в проекте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</w:t>
            </w:r>
            <w:proofErr w:type="spellEnd"/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ство</w:t>
            </w:r>
            <w:proofErr w:type="spellEnd"/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Образование, опыт работы, 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почта руководителя коллектива</w:t>
            </w:r>
          </w:p>
        </w:tc>
      </w:tr>
      <w:tr w:rsidR="000C79E9" w:rsidTr="00DB1D2D">
        <w:trPr>
          <w:trHeight w:val="267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jc w:val="both"/>
              <w:rPr>
                <w:rFonts w:ascii="Century Gothic" w:hAnsi="Century Gothic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2.7. Календарный план реализации проекта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начала  и окончания  (мес., год)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итоги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организационного комитета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pStyle w:val="af6"/>
              <w:numPr>
                <w:ilvl w:val="1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предложение от ведомств</w:t>
            </w:r>
          </w:p>
          <w:p w:rsidR="000C79E9" w:rsidRDefault="000C79E9" w:rsidP="00DB1D2D">
            <w:pPr>
              <w:pStyle w:val="af6"/>
              <w:numPr>
                <w:ilvl w:val="1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состава организационного комитета</w:t>
            </w:r>
          </w:p>
          <w:p w:rsidR="000C79E9" w:rsidRDefault="000C79E9" w:rsidP="00DB1D2D">
            <w:pPr>
              <w:pStyle w:val="af6"/>
              <w:numPr>
                <w:ilvl w:val="1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</w:t>
            </w:r>
          </w:p>
          <w:p w:rsidR="000C79E9" w:rsidRDefault="000C79E9" w:rsidP="00DB1D2D">
            <w:pPr>
              <w:pStyle w:val="af6"/>
              <w:numPr>
                <w:ilvl w:val="1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положения о форуме</w:t>
            </w:r>
          </w:p>
          <w:p w:rsidR="000C79E9" w:rsidRPr="00307D54" w:rsidRDefault="000C79E9" w:rsidP="00136925">
            <w:pPr>
              <w:pStyle w:val="af6"/>
              <w:numPr>
                <w:ilvl w:val="1"/>
                <w:numId w:val="7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Анонс в СМИ о проведении форума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Отбор участников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 Анонс в СМИ о начале приема заявок.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 Анализ анкет, отбор участников.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 Приглашение участников.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образовательной, творческой и спортивной программы форума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 Приглашение экспертов, гостей форума.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 Утверждение программы форума.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 Подготовка сценария торжественных мероприятий.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 Подготовка спортивных мероприятий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3.5. Поиск и подготовка площадок для проведения форума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мест проживания и питания участников форума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pStyle w:val="af6"/>
              <w:numPr>
                <w:ilvl w:val="1"/>
                <w:numId w:val="6"/>
              </w:numPr>
              <w:ind w:left="3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предложения о необходимости проживания участников форума</w:t>
            </w:r>
          </w:p>
          <w:p w:rsidR="000C79E9" w:rsidRDefault="000C79E9" w:rsidP="00DB1D2D">
            <w:pPr>
              <w:pStyle w:val="af6"/>
              <w:numPr>
                <w:ilvl w:val="1"/>
                <w:numId w:val="6"/>
              </w:numPr>
              <w:ind w:left="3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Поиск/подготовка необходимого количества мест для проживания</w:t>
            </w:r>
          </w:p>
          <w:p w:rsidR="000C79E9" w:rsidRDefault="000C79E9" w:rsidP="00DB1D2D">
            <w:pPr>
              <w:pStyle w:val="af6"/>
              <w:numPr>
                <w:ilvl w:val="1"/>
                <w:numId w:val="6"/>
              </w:numPr>
              <w:ind w:left="39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меню питания на форуме и согласование его с контролирующими органами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форума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 Встреча и размещение участников, экспертов и гостей форума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 Торжественное открытие форума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 Работа образовательных площадок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5.4. Проведение конкурса проектов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5.5. Награждение лучших участников по итогам форума, вручение сертификатов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обратной связи от участников форума, подведение итогов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 Сбор и анализ анкет обратной связи</w:t>
            </w: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5.2.Публикация материалов в СМИ об итогах форума</w:t>
            </w:r>
          </w:p>
        </w:tc>
      </w:tr>
      <w:tr w:rsidR="000C79E9" w:rsidTr="00136925"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2.8.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Медиаплан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проекта </w:t>
            </w:r>
          </w:p>
          <w:p w:rsidR="000C79E9" w:rsidRDefault="000C79E9" w:rsidP="00DB1D2D">
            <w:pPr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 xml:space="preserve">Обратите внимание! </w:t>
            </w:r>
            <w:r>
              <w:rPr>
                <w:rFonts w:ascii="Times New Roman" w:hAnsi="Times New Roman"/>
                <w:i/>
                <w:lang w:eastAsia="en-US"/>
              </w:rPr>
              <w:t xml:space="preserve">Информационные материалы, касающиеся реализации проекта и размещаемые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грантополучателем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 в печатных или электронных средствах массовой информации, должны содержать следующую ссылку: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«Реализация проекта </w:t>
            </w:r>
            <w:r w:rsidRPr="00B71980">
              <w:rPr>
                <w:rFonts w:ascii="Times New Roman" w:hAnsi="Times New Roman"/>
                <w:i/>
                <w:lang w:eastAsia="en-US"/>
              </w:rPr>
              <w:t xml:space="preserve">«Окружной /межмуниципальный/ муниципальный молодежный форум» 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осуществляется </w:t>
            </w: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за счет сре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дств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гр</w:t>
            </w:r>
            <w:proofErr w:type="gramEnd"/>
            <w:r>
              <w:rPr>
                <w:rFonts w:ascii="Times New Roman" w:hAnsi="Times New Roman"/>
                <w:b/>
                <w:i/>
                <w:lang w:eastAsia="en-US"/>
              </w:rPr>
              <w:t>анта Губернатора Алтайского края в сфере молодежной политики в рамках ВЦП «Молодежь Алтая»</w:t>
            </w:r>
            <w:r>
              <w:rPr>
                <w:rFonts w:ascii="Times New Roman" w:hAnsi="Times New Roman"/>
                <w:i/>
                <w:lang w:eastAsia="en-US"/>
              </w:rPr>
              <w:t>.</w:t>
            </w:r>
          </w:p>
          <w:p w:rsidR="000C79E9" w:rsidRDefault="000C79E9" w:rsidP="00DB1D2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 случае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 xml:space="preserve">: «Реализация проекта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hAnsi="Times New Roman"/>
                <w:i/>
                <w:lang w:eastAsia="en-US"/>
              </w:rPr>
              <w:t>Название проекта»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 xml:space="preserve">осуществляется 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с привлечением сре</w:t>
            </w:r>
            <w:proofErr w:type="gramStart"/>
            <w:r>
              <w:rPr>
                <w:rFonts w:ascii="Times New Roman" w:hAnsi="Times New Roman"/>
                <w:bCs/>
                <w:i/>
                <w:lang w:eastAsia="en-US"/>
              </w:rPr>
              <w:t xml:space="preserve">дств </w:t>
            </w:r>
            <w:r>
              <w:rPr>
                <w:rFonts w:ascii="Times New Roman" w:hAnsi="Times New Roman"/>
                <w:i/>
                <w:lang w:eastAsia="en-US"/>
              </w:rPr>
              <w:t>гр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анта Губернатора Алтайского края в сфере молодежной политики в рамках ВЦП «Молодежь Алтая».</w:t>
            </w:r>
          </w:p>
        </w:tc>
      </w:tr>
      <w:tr w:rsidR="000C79E9" w:rsidTr="00DB1D2D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этапа проекта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СМИ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изложения информации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публикации</w:t>
            </w:r>
          </w:p>
        </w:tc>
      </w:tr>
      <w:tr w:rsidR="000C79E9" w:rsidTr="00DB1D2D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победе в конкурсе социально значимых проектов на предоставление грантов Губернатора Алтайского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края в сфере молодежной политики 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Местные СМИ, профильные сайты (сайт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altaimolodoi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журнал «Алтай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Статья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начале конкурса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Местные СМИ, профильные сайты (сайт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altaimolodoi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 журнал «Алтай 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Объявление, статья, видеоролик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ind w:firstLine="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56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2.9. Публичный отчет по итогам реализации проекта </w:t>
            </w:r>
            <w:r>
              <w:rPr>
                <w:rFonts w:ascii="Times New Roman" w:hAnsi="Times New Roman"/>
                <w:i/>
                <w:lang w:eastAsia="en-US"/>
              </w:rPr>
              <w:t>(в формате пресс-конференции)</w:t>
            </w:r>
          </w:p>
        </w:tc>
      </w:tr>
      <w:tr w:rsidR="000C79E9" w:rsidTr="00DB1D2D">
        <w:trPr>
          <w:trHeight w:val="2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участников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привлеченных СМИ</w:t>
            </w:r>
          </w:p>
        </w:tc>
      </w:tr>
      <w:tr w:rsidR="000C79E9" w:rsidTr="00DB1D2D">
        <w:trPr>
          <w:trHeight w:val="2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5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 Детализированный бюджет проекта</w:t>
            </w:r>
          </w:p>
          <w:p w:rsidR="00136925" w:rsidRDefault="00136925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0774" w:type="dxa"/>
            <w:gridSpan w:val="15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3.1. Информация об организациях, участвующих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проекта (если таковые есть) с указанием их доли</w:t>
            </w:r>
          </w:p>
        </w:tc>
      </w:tr>
      <w:tr w:rsidR="000C79E9" w:rsidTr="00DB1D2D">
        <w:trPr>
          <w:trHeight w:val="838"/>
        </w:trPr>
        <w:tc>
          <w:tcPr>
            <w:tcW w:w="62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Собственные средства организации-заявителя </w:t>
            </w:r>
            <w:r>
              <w:rPr>
                <w:rFonts w:ascii="Times New Roman" w:hAnsi="Times New Roman"/>
                <w:i/>
                <w:lang w:eastAsia="en-US"/>
              </w:rPr>
              <w:t>(в рублях)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79E9" w:rsidRDefault="000C79E9" w:rsidP="000C79E9">
      <w:pPr>
        <w:keepLines/>
        <w:suppressAutoHyphens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организации, участвующие в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W w:w="11058" w:type="dxa"/>
        <w:tblInd w:w="-318" w:type="dxa"/>
        <w:tblLayout w:type="fixed"/>
        <w:tblLook w:val="04A0"/>
      </w:tblPr>
      <w:tblGrid>
        <w:gridCol w:w="565"/>
        <w:gridCol w:w="2129"/>
        <w:gridCol w:w="193"/>
        <w:gridCol w:w="843"/>
        <w:gridCol w:w="21"/>
        <w:gridCol w:w="696"/>
        <w:gridCol w:w="1275"/>
        <w:gridCol w:w="146"/>
        <w:gridCol w:w="202"/>
        <w:gridCol w:w="201"/>
        <w:gridCol w:w="159"/>
        <w:gridCol w:w="856"/>
        <w:gridCol w:w="213"/>
        <w:gridCol w:w="48"/>
        <w:gridCol w:w="1015"/>
        <w:gridCol w:w="388"/>
        <w:gridCol w:w="239"/>
        <w:gridCol w:w="507"/>
        <w:gridCol w:w="936"/>
        <w:gridCol w:w="284"/>
        <w:gridCol w:w="55"/>
        <w:gridCol w:w="87"/>
      </w:tblGrid>
      <w:tr w:rsidR="000C79E9" w:rsidTr="00DB1D2D">
        <w:trPr>
          <w:gridAfter w:val="2"/>
          <w:wAfter w:w="142" w:type="dxa"/>
          <w:trHeight w:val="230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(в рублях)</w:t>
            </w: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6"/>
        </w:trPr>
        <w:tc>
          <w:tcPr>
            <w:tcW w:w="1091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435"/>
        </w:trPr>
        <w:tc>
          <w:tcPr>
            <w:tcW w:w="10916" w:type="dxa"/>
            <w:gridSpan w:val="20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3.2. Детализированный бюджет проекта</w:t>
            </w:r>
          </w:p>
        </w:tc>
      </w:tr>
      <w:tr w:rsidR="000C79E9" w:rsidTr="00DB1D2D">
        <w:trPr>
          <w:gridAfter w:val="2"/>
          <w:wAfter w:w="142" w:type="dxa"/>
          <w:trHeight w:val="66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статьи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Количество единиц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Стоимость единицы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Общая стоимость проекта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Софинансирование</w:t>
            </w:r>
            <w:proofErr w:type="spellEnd"/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 (если имеется)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Запрашиваемая сумма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Примечания</w:t>
            </w: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103D75">
              <w:rPr>
                <w:rFonts w:ascii="Times New Roman" w:hAnsi="Times New Roman"/>
                <w:sz w:val="23"/>
                <w:szCs w:val="23"/>
                <w:lang w:eastAsia="en-US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sz w:val="23"/>
                <w:szCs w:val="23"/>
                <w:lang w:eastAsia="en-US"/>
              </w:rPr>
              <w:t>(руб.)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sz w:val="23"/>
                <w:szCs w:val="23"/>
                <w:lang w:eastAsia="en-US"/>
              </w:rPr>
              <w:t>(руб.)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sz w:val="23"/>
                <w:szCs w:val="23"/>
                <w:lang w:eastAsia="en-US"/>
              </w:rPr>
              <w:t>(руб.)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sz w:val="23"/>
                <w:szCs w:val="23"/>
                <w:lang w:eastAsia="en-US"/>
              </w:rPr>
              <w:t>(руб.)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9E9" w:rsidRPr="00103D75" w:rsidRDefault="000C79E9" w:rsidP="00DB1D2D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03D75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(</w:t>
            </w:r>
            <w:r w:rsidRPr="00103D75"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  <w:t>подробные</w:t>
            </w:r>
            <w:r w:rsidRPr="00103D75">
              <w:rPr>
                <w:rFonts w:ascii="Times New Roman" w:hAnsi="Times New Roman"/>
                <w:i/>
                <w:sz w:val="23"/>
                <w:szCs w:val="23"/>
                <w:lang w:eastAsia="en-US"/>
              </w:rPr>
              <w:t xml:space="preserve"> пояснения к статье)</w:t>
            </w: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i/>
                <w:lang w:eastAsia="en-US"/>
              </w:rPr>
              <w:t>пром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и раздаточных материалов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Расходы для проведения открытия форума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Оплата проезда привлеченных экспертов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tabs>
                <w:tab w:val="left" w:pos="360"/>
              </w:tabs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Оплата питания участников форума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9E9" w:rsidRDefault="000C79E9" w:rsidP="00DB1D2D">
            <w:pPr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9E9" w:rsidRDefault="000C79E9" w:rsidP="00DB1D2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79E9" w:rsidRDefault="000C79E9" w:rsidP="00DB1D2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ИТОГО ПО ПРОЕКТУ   </w:t>
            </w:r>
          </w:p>
        </w:tc>
        <w:tc>
          <w:tcPr>
            <w:tcW w:w="504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79E9" w:rsidRDefault="000C79E9" w:rsidP="00DB1D2D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noWrap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noWrap/>
            <w:vAlign w:val="bottom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т.ч. из привлеченных средств</w:t>
            </w:r>
          </w:p>
        </w:tc>
        <w:tc>
          <w:tcPr>
            <w:tcW w:w="46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79E9" w:rsidRDefault="000C79E9" w:rsidP="00DB1D2D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330"/>
        </w:trPr>
        <w:tc>
          <w:tcPr>
            <w:tcW w:w="565" w:type="dxa"/>
            <w:noWrap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79E9" w:rsidRDefault="000C79E9" w:rsidP="00DB1D2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т.ч. из сре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дств гр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анта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C79E9" w:rsidRDefault="000C79E9" w:rsidP="00DB1D2D">
            <w:pPr>
              <w:ind w:right="317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3.3. Пояснительная записка к бюджету</w:t>
            </w:r>
          </w:p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ar-SA"/>
              </w:rPr>
              <w:t>(обоснование основных статей расходов, планируемые поставщики и пр.)</w:t>
            </w:r>
          </w:p>
        </w:tc>
        <w:tc>
          <w:tcPr>
            <w:tcW w:w="8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 Источники финансирования продолжения проекта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i/>
                <w:lang w:eastAsia="en-US"/>
              </w:rPr>
              <w:t>(если планируется после освоения сре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дств гр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>анта)</w:t>
            </w:r>
          </w:p>
        </w:tc>
        <w:tc>
          <w:tcPr>
            <w:tcW w:w="8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10916" w:type="dxa"/>
            <w:gridSpan w:val="20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 Информация об организации</w:t>
            </w: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3730" w:type="dxa"/>
            <w:gridSpan w:val="4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4.1. Основные цели деятельности организации-заявителя согласно Уставу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(не более 3-х)</w:t>
            </w:r>
          </w:p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trHeight w:val="230"/>
        </w:trPr>
        <w:tc>
          <w:tcPr>
            <w:tcW w:w="11058" w:type="dxa"/>
            <w:gridSpan w:val="22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4.2. Опыт успешной реализации проектов, поддержанных грантами, организации-заявителя </w:t>
            </w:r>
            <w:r>
              <w:rPr>
                <w:rFonts w:ascii="Times New Roman" w:hAnsi="Times New Roman"/>
                <w:i/>
                <w:lang w:eastAsia="en-US"/>
              </w:rPr>
              <w:t xml:space="preserve">(если более 2-х проектов, то только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последние 3 года)</w:t>
            </w:r>
          </w:p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36"/>
              <w:tblW w:w="10519" w:type="dxa"/>
              <w:tblLayout w:type="fixed"/>
              <w:tblLook w:val="04A0"/>
            </w:tblPr>
            <w:tblGrid>
              <w:gridCol w:w="598"/>
              <w:gridCol w:w="1843"/>
              <w:gridCol w:w="1842"/>
              <w:gridCol w:w="1418"/>
              <w:gridCol w:w="1843"/>
              <w:gridCol w:w="1417"/>
              <w:gridCol w:w="1558"/>
            </w:tblGrid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организаци</w:t>
                  </w:r>
                  <w:proofErr w:type="gramStart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и-</w:t>
                  </w:r>
                  <w:proofErr w:type="gramEnd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конкурса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 проведения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проекта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Участник/ победитель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Реализованная сумма,</w:t>
                  </w:r>
                </w:p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руб.</w:t>
                  </w:r>
                </w:p>
              </w:tc>
            </w:tr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4.3. Опыт успешной реализации проектов, поддержанных грантами, организации-исполнителя </w:t>
            </w:r>
            <w:r>
              <w:rPr>
                <w:rFonts w:ascii="Times New Roman" w:hAnsi="Times New Roman"/>
                <w:i/>
                <w:lang w:eastAsia="en-US"/>
              </w:rPr>
              <w:t xml:space="preserve">(если более 2-х проектов, то только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последние 3 года)</w:t>
            </w:r>
          </w:p>
          <w:tbl>
            <w:tblPr>
              <w:tblStyle w:val="36"/>
              <w:tblW w:w="10519" w:type="dxa"/>
              <w:tblLayout w:type="fixed"/>
              <w:tblLook w:val="04A0"/>
            </w:tblPr>
            <w:tblGrid>
              <w:gridCol w:w="598"/>
              <w:gridCol w:w="1843"/>
              <w:gridCol w:w="1842"/>
              <w:gridCol w:w="1418"/>
              <w:gridCol w:w="1843"/>
              <w:gridCol w:w="1417"/>
              <w:gridCol w:w="1558"/>
            </w:tblGrid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организаци</w:t>
                  </w:r>
                  <w:proofErr w:type="gramStart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и-</w:t>
                  </w:r>
                  <w:proofErr w:type="gramEnd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конкурса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 проведения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 проекта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Участник/ победитель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Реализованная сумма,</w:t>
                  </w:r>
                </w:p>
                <w:p w:rsidR="000C79E9" w:rsidRPr="00136925" w:rsidRDefault="000C79E9" w:rsidP="00DB1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13692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руб.</w:t>
                  </w:r>
                </w:p>
              </w:tc>
            </w:tr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C79E9" w:rsidTr="00DB1D2D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9E9" w:rsidRPr="00136925" w:rsidRDefault="000C79E9" w:rsidP="00DB1D2D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4.4.Реквизиты организации-заявителя</w:t>
            </w: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  <w:hideMark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6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63"/>
        </w:trPr>
        <w:tc>
          <w:tcPr>
            <w:tcW w:w="3730" w:type="dxa"/>
            <w:gridSpan w:val="4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регистрации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lang w:eastAsia="en-US"/>
              </w:rPr>
              <w:t>согласно свидетельству о регистрации)</w:t>
            </w:r>
          </w:p>
          <w:p w:rsidR="00136925" w:rsidRDefault="00136925" w:rsidP="00DB1D2D">
            <w:pPr>
              <w:keepLines/>
              <w:suppressAutoHyphens/>
              <w:snapToGri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число</w:t>
            </w:r>
          </w:p>
        </w:tc>
        <w:tc>
          <w:tcPr>
            <w:tcW w:w="360" w:type="dxa"/>
            <w:gridSpan w:val="2"/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520" w:type="dxa"/>
            <w:gridSpan w:val="5"/>
            <w:vAlign w:val="bottom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месяц</w:t>
            </w:r>
          </w:p>
        </w:tc>
        <w:tc>
          <w:tcPr>
            <w:tcW w:w="239" w:type="dxa"/>
            <w:vAlign w:val="bottom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443" w:type="dxa"/>
            <w:gridSpan w:val="2"/>
            <w:vAlign w:val="bottom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год</w:t>
            </w:r>
          </w:p>
        </w:tc>
      </w:tr>
      <w:tr w:rsidR="000C79E9" w:rsidTr="00DB1D2D">
        <w:trPr>
          <w:gridAfter w:val="1"/>
          <w:wAfter w:w="87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4.5. Банковские реквизиты организации заявителя</w:t>
            </w:r>
          </w:p>
        </w:tc>
        <w:tc>
          <w:tcPr>
            <w:tcW w:w="7241" w:type="dxa"/>
            <w:gridSpan w:val="17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учреждения банка </w:t>
            </w: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Местонахождение банка</w:t>
            </w:r>
          </w:p>
        </w:tc>
        <w:tc>
          <w:tcPr>
            <w:tcW w:w="690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(с почтовым индексом)</w:t>
            </w: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ИНН/КПП банка</w:t>
            </w:r>
          </w:p>
        </w:tc>
        <w:tc>
          <w:tcPr>
            <w:tcW w:w="6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Корреспондентский счет</w:t>
            </w:r>
          </w:p>
        </w:tc>
        <w:tc>
          <w:tcPr>
            <w:tcW w:w="6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БИК </w:t>
            </w:r>
          </w:p>
        </w:tc>
        <w:tc>
          <w:tcPr>
            <w:tcW w:w="6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0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30" w:type="dxa"/>
            <w:gridSpan w:val="4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69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4.6. Главный бухгалтер организации-заявителя </w:t>
            </w:r>
            <w:r>
              <w:rPr>
                <w:rFonts w:ascii="Times New Roman" w:hAnsi="Times New Roman"/>
                <w:i/>
                <w:lang w:eastAsia="en-US"/>
              </w:rPr>
              <w:t>(указание организации, на которую возложено ведение бухгалтерского учета)</w:t>
            </w:r>
          </w:p>
        </w:tc>
        <w:tc>
          <w:tcPr>
            <w:tcW w:w="6881" w:type="dxa"/>
            <w:gridSpan w:val="14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</w:p>
        </w:tc>
        <w:tc>
          <w:tcPr>
            <w:tcW w:w="6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1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6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(с кодом населенного пункта)</w:t>
            </w: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68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1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3"/>
          <w:wAfter w:w="426" w:type="dxa"/>
          <w:trHeight w:val="230"/>
        </w:trPr>
        <w:tc>
          <w:tcPr>
            <w:tcW w:w="3751" w:type="dxa"/>
            <w:gridSpan w:val="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3751" w:type="dxa"/>
            <w:gridSpan w:val="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5" w:type="dxa"/>
            <w:gridSpan w:val="1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30"/>
        </w:trPr>
        <w:tc>
          <w:tcPr>
            <w:tcW w:w="3751" w:type="dxa"/>
            <w:gridSpan w:val="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65" w:type="dxa"/>
            <w:gridSpan w:val="15"/>
            <w:vAlign w:val="center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C79E9" w:rsidTr="00DB1D2D">
        <w:trPr>
          <w:gridAfter w:val="2"/>
          <w:wAfter w:w="142" w:type="dxa"/>
          <w:trHeight w:val="207"/>
        </w:trPr>
        <w:tc>
          <w:tcPr>
            <w:tcW w:w="2694" w:type="dxa"/>
            <w:gridSpan w:val="2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______________________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руководителя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организации-заявителя</w:t>
            </w:r>
          </w:p>
        </w:tc>
        <w:tc>
          <w:tcPr>
            <w:tcW w:w="4805" w:type="dxa"/>
            <w:gridSpan w:val="11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_____________________________________</w:t>
            </w: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417" w:type="dxa"/>
            <w:gridSpan w:val="7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Ф.И.О. руководителя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организации-заявителя</w:t>
            </w:r>
          </w:p>
        </w:tc>
      </w:tr>
      <w:tr w:rsidR="000C79E9" w:rsidTr="00DB1D2D">
        <w:trPr>
          <w:gridAfter w:val="1"/>
          <w:wAfter w:w="87" w:type="dxa"/>
          <w:trHeight w:val="207"/>
        </w:trPr>
        <w:tc>
          <w:tcPr>
            <w:tcW w:w="2694" w:type="dxa"/>
            <w:gridSpan w:val="2"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11"/>
            <w:hideMark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3472" w:type="dxa"/>
            <w:gridSpan w:val="8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C79E9" w:rsidTr="00DB1D2D">
        <w:trPr>
          <w:gridAfter w:val="1"/>
          <w:wAfter w:w="87" w:type="dxa"/>
          <w:trHeight w:val="207"/>
        </w:trPr>
        <w:tc>
          <w:tcPr>
            <w:tcW w:w="2694" w:type="dxa"/>
            <w:gridSpan w:val="2"/>
            <w:hideMark/>
          </w:tcPr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Главный бухгалтер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организации-заявителя</w:t>
            </w:r>
          </w:p>
        </w:tc>
        <w:tc>
          <w:tcPr>
            <w:tcW w:w="4805" w:type="dxa"/>
            <w:gridSpan w:val="11"/>
          </w:tcPr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_____________________________________</w:t>
            </w:r>
          </w:p>
          <w:p w:rsidR="000C79E9" w:rsidRDefault="000C79E9" w:rsidP="00DB1D2D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472" w:type="dxa"/>
            <w:gridSpan w:val="8"/>
          </w:tcPr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_____________________</w:t>
            </w:r>
          </w:p>
          <w:p w:rsidR="000C79E9" w:rsidRDefault="000C79E9" w:rsidP="00DB1D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Ф.И.О. главного бухгалтера</w:t>
            </w:r>
          </w:p>
          <w:p w:rsidR="000C79E9" w:rsidRDefault="000C79E9" w:rsidP="00DB1D2D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организации-заявителя</w:t>
            </w:r>
          </w:p>
        </w:tc>
      </w:tr>
    </w:tbl>
    <w:p w:rsidR="000C79E9" w:rsidRDefault="000C79E9" w:rsidP="000C7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79E9" w:rsidRDefault="000C79E9" w:rsidP="000C79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1.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заявке модельного проекта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EF3CEA">
        <w:rPr>
          <w:rFonts w:ascii="Times New Roman" w:hAnsi="Times New Roman"/>
        </w:rPr>
        <w:t>Окружной /межмуниципальный/ муниципальный молодежный форум»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РЕЗЮМЕ ИСПОЛНИТЕЛЯ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C79E9" w:rsidRDefault="000C79E9" w:rsidP="000C79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заявке модельного проекта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«Окружной /межмуниципальный/ муниципальный молодежный форум»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ВОЗМОЖНЫЙ РАСПОРЯДОК ДНЯ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9"/>
        <w:gridCol w:w="2408"/>
        <w:gridCol w:w="6233"/>
      </w:tblGrid>
      <w:tr w:rsidR="000C79E9" w:rsidTr="00DB1D2D">
        <w:trPr>
          <w:trHeight w:val="160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мероприятий:</w:t>
            </w:r>
          </w:p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</w:p>
        </w:tc>
      </w:tr>
      <w:tr w:rsidR="000C79E9" w:rsidTr="00DB1D2D">
        <w:trPr>
          <w:trHeight w:val="160"/>
        </w:trPr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заезда)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20.00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Заезд участников, регистрация, экскурсии, спортивная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 – 21.00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форума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21.00-23.00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Знакомство, творческие мероприятия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9.30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11.20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12.50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15.20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– 16.50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18.20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 – 19.30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 – 21.00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программа/Конкурс проектов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 – 23.00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мероприятие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день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9.30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11.20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307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12.50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315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0C79E9" w:rsidTr="00DB1D2D">
        <w:trPr>
          <w:trHeight w:val="337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15.20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программа 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– 16.50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форума/подведение итогов 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– 19.00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0C79E9" w:rsidTr="00DB1D2D">
        <w:trPr>
          <w:trHeight w:val="160"/>
        </w:trPr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79E9" w:rsidRDefault="000C79E9" w:rsidP="00DB1D2D">
            <w:pPr>
              <w:rPr>
                <w:rFonts w:ascii="Times New Roman" w:eastAsia="SimSun" w:hAnsi="Times New Roman"/>
                <w:kern w:val="3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6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E9" w:rsidRDefault="000C79E9" w:rsidP="00DB1D2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</w:tr>
    </w:tbl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заявке модельного проекта</w:t>
      </w:r>
    </w:p>
    <w:p w:rsidR="000C79E9" w:rsidRDefault="000C79E9" w:rsidP="000C79E9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«Окружной /межмуниципальный/ муниципальный молодежный форум»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ФОРМАТЫ ОБРАЗОВАТЕЛЬНОЙ ПРОГРАММЫ ФОРУМА</w:t>
      </w:r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 основании методических рекомендаций Федерального агентства по делам молодежи по организации и проведению молодежных форумов в рамках</w:t>
      </w:r>
      <w:proofErr w:type="gramEnd"/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Всероссийской </w:t>
      </w:r>
      <w:proofErr w:type="spellStart"/>
      <w:r>
        <w:rPr>
          <w:rFonts w:ascii="Times New Roman" w:hAnsi="Times New Roman"/>
          <w:sz w:val="24"/>
          <w:szCs w:val="24"/>
        </w:rPr>
        <w:t>форумной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кампании) </w:t>
      </w:r>
      <w:proofErr w:type="gramEnd"/>
    </w:p>
    <w:p w:rsidR="000C79E9" w:rsidRDefault="000C79E9" w:rsidP="000C79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Ind w:w="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2946"/>
        <w:gridCol w:w="2430"/>
        <w:gridCol w:w="3757"/>
      </w:tblGrid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79E9" w:rsidRDefault="000C79E9" w:rsidP="00DB1D2D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79E9" w:rsidRDefault="000C79E9" w:rsidP="00DB1D2D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79E9" w:rsidRDefault="000C79E9" w:rsidP="00DB1D2D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C79E9" w:rsidRDefault="000C79E9" w:rsidP="00DB1D2D">
            <w:pPr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Рекомендуемые форматы образовательных модулей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Вовлечение молодежи в волонтерскую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добровольцы (волонтеры);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участники добровольческих объединений;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молодежные патрули 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образовательная программа по реализации проектов в сфере добровольчества;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площадки по обмену опытом в сфере добровольчества;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презентация и экспертная оценка проектов в сфере добровольчества;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тематические акции;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специалисты по профориентации, самоопределению молодежи;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молодежь, заинтересованная в выборе успешных профессиональных траекторий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семинары и тренинги по профессиональному самоопределению и построению плана профессионального развития;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игровая профориентация;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успешными представителями профессий;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профессиональные пробы;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диагностика</w:t>
            </w:r>
          </w:p>
        </w:tc>
      </w:tr>
      <w:tr w:rsidR="000C79E9" w:rsidTr="00DB1D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79E9" w:rsidRDefault="000C79E9" w:rsidP="00DB1D2D">
            <w:pP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Профессиональное самоопределение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79E9" w:rsidRDefault="000C79E9" w:rsidP="00DB1D2D">
            <w:pP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79E9" w:rsidRDefault="000C79E9" w:rsidP="00DB1D2D">
            <w:pP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</w:p>
        </w:tc>
      </w:tr>
      <w:tr w:rsidR="000C79E9" w:rsidTr="00DB1D2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79E9" w:rsidRDefault="000C79E9" w:rsidP="00DB1D2D">
            <w:pP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Трудовая молодежь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руководители и актив советов молодых специалистов (молодежных объединений) предприятий и организаций;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территориальных советов работающей молодежи</w:t>
            </w:r>
          </w:p>
        </w:tc>
        <w:tc>
          <w:tcPr>
            <w:tcW w:w="3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информационная работа в СМИ и социальных сетях;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решение технических кейсов;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показательные выступления по методикам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сдача нормативов ГТО;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Патриотическое воспитание молодежи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патриотические клубы;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поисковые отряды;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краеведы;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туристы;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исторические клубы;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военно-спортивные клубы;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казачество;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кадетские корпуса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лекции и семинары по основным тематикам;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героями СССР, Российской Федерации, ветеранами труда и боевых действий;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экспертами;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инсталляции, фестивали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реконструкторов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др.;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акции, посвященные основным темам;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показательные выступления и </w:t>
            </w: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>выставки силовых ведомств Российской Федерации;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презентации успешного опыта;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дискуссии, дебаты;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слеты;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молодежь, заинтересованная в популяризации здорового образа жизни, ГТО, спорта;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общественные объединения, участвующие в пропаганде безопасности жизнедеятельности и ЗОЖ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сдача нормативов ГТО;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со спортсменами;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тренинги, мастер-классы и семинары по здоровому образу жизни и отказу от вредных привычек;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мероприятия по пропаганде ЗОЖ;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Вовлечение молодежи в занятие творческой деятельностью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дизайнеры;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бренд-менеджеры</w:t>
            </w:r>
            <w:proofErr w:type="spellEnd"/>
            <w:proofErr w:type="gram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литераторы;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поэты;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композиторы;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искусствоведы;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архитекторы;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фотографы;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режиссеры;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артисты;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музыканты;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художники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выставки, инсталляции, показы, концерты;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семинары, мастерские;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известными представителями творческих профессий;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Развитие молодежного самоуправления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молодежных парламентов, правительств, советов;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студенческих и ученических самоуправлений, объединений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тренинги по личному и командному развитию (по организационным навыкам, основам самоуправления, управлению и решению конфликтов, лидерским навыкам, навыкам эффективной работы в команде и другие);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семинары/мастер-класс/круглые столы по организации эффективной деятельности органа молодежного самоуправления (нормативно-правовая база, структура, экспертно-аналитическая и проектно-программная деятельность, взаимодействие с государственными органами, СМИ, бизнесом, организация мероприятий и другое);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деловые и ролевые игры, </w:t>
            </w: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>направленные на решение поставленных задач;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групповые дискуссии, диспуты, дебаты, мозговые штурмы по актуальным вопросам (социально-экономическое развитие государства, молодежная политика и другое);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кейс-методы</w:t>
            </w:r>
            <w:proofErr w:type="spellEnd"/>
            <w:proofErr w:type="gram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, разборы конкретных ситуаций;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презентации успешного опыта организации молодежного самоуправления;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представителями органов управления государством, формат "вопрос - ответ";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молодежных общественных организаций и движений (в том числе общественно-политические и религиозные);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лидерство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семинары, тренинги по управлению проектами;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обмен опытом;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Вовлечение молодежи в работу средств массовой информации (молодежные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медиа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молодежные СМИ;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журналисты;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пиарщики;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блогеры</w:t>
            </w:r>
            <w:proofErr w:type="spellEnd"/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практикующими журналистами;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практика (сбор материала, съемка, написание статей, фотосъемка, продвижение продукта);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интервьюирование;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деловые игры;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Формирование у молодежи традиционных семейных ценностей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клубов молодых семей;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люди;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студенты;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семьи;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дети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семинары, тренинги по формированию традиционных семейных ценностей, образа молодой семьи;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круглые столы с ведущими экспертами по вопросам поддержки молодой семьи;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информационная поддержка молодой семьи;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 и массовые мероприятия по пропаганде традиционных семейных ценностей;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фестивали;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люди из числа детей-сирот и детей, оставшихся без попечения родителей;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люди с ограниченными возможностями здоровья;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специалисты, работающие с молодежью, нуждающейся в особой заботе государства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представителями органов государственной власти, руководителями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и представителями проектов, реализующих деятельность по поддержке молодежи, нуждающейся в особой заботе государства, экспертами;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тренинги, мастер-классы, семинары, круглые столы по организации работы с молодежью, нуждающейся в особой заботе государства;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создание условий для участия в форуме инвалидов, реализующих проекты в сфере молодежной политики;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специалисты органов по делам молодежи субъектов и муниципалитетов;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общественных организаций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представителями органов государственной власти, руководителями и представителями проектов, направленных на формирование толерантности, профилактику экстремизма, формирование межнациональных отношений;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тренинги, мастер-классы, семинары, круглые столы по организации работы с молодежью, профилактике экстремизма, формированию толерантности;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представители иностранных государств;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молодежь, заинтересованная в развитии международных молодежных обменов;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соотечественники за рубежом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конкурсы;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круглые столы, семинары и тренинги;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деловые игры;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дебаты, прения и обсуждения;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выступления экспертов и лекторов;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специализированные курсы;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Работа с молодежью, находящейся в социально опасном положении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специалисты органов по делам молодежи субъектов и муниципалитетов;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представители </w:t>
            </w: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 xml:space="preserve">общественных организаций и </w:t>
            </w:r>
            <w:proofErr w:type="gram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другое</w:t>
            </w:r>
            <w:proofErr w:type="gramEnd"/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>- образовательная программа по реализации проектов по направлению;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площадки по обмену опытом;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презентация и экспертная оценка </w:t>
            </w: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lastRenderedPageBreak/>
              <w:t>проектов по направлению;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представителями органов государственной власти по направлению;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  <w:tr w:rsidR="000C79E9" w:rsidTr="00DB1D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Вовлечение молодежи в предпринимательскую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начинающие предприниматели;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молодые предприниматели;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сообщества молодых предпринимателей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программа по </w:t>
            </w:r>
            <w:proofErr w:type="spellStart"/>
            <w:proofErr w:type="gram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бизнес-планированию</w:t>
            </w:r>
            <w:proofErr w:type="spellEnd"/>
            <w:proofErr w:type="gram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, составлению бизнес-плана;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защита </w:t>
            </w:r>
            <w:proofErr w:type="spellStart"/>
            <w:proofErr w:type="gram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бизнес-идей</w:t>
            </w:r>
            <w:proofErr w:type="spellEnd"/>
            <w:proofErr w:type="gram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бизнес-проектов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перед экспертами;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встречи с успешными предпринимателями;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- деловые игры;</w:t>
            </w:r>
          </w:p>
          <w:p w:rsidR="000C79E9" w:rsidRDefault="000C79E9" w:rsidP="00DB1D2D">
            <w:pPr>
              <w:textAlignment w:val="baseline"/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- тренинги на </w:t>
            </w:r>
            <w:proofErr w:type="spellStart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>
              <w:rPr>
                <w:rFonts w:ascii="inherit" w:hAnsi="inherit" w:cs="Arial"/>
                <w:color w:val="222222"/>
                <w:sz w:val="24"/>
                <w:szCs w:val="24"/>
                <w:lang w:eastAsia="en-US"/>
              </w:rPr>
              <w:t xml:space="preserve"> и сплочение</w:t>
            </w:r>
          </w:p>
        </w:tc>
      </w:tr>
    </w:tbl>
    <w:p w:rsidR="000C79E9" w:rsidRDefault="000C79E9" w:rsidP="00136925">
      <w:pPr>
        <w:jc w:val="center"/>
        <w:rPr>
          <w:rFonts w:ascii="Times New Roman" w:hAnsi="Times New Roman"/>
          <w:sz w:val="24"/>
          <w:szCs w:val="24"/>
        </w:rPr>
      </w:pPr>
    </w:p>
    <w:sectPr w:rsidR="000C79E9" w:rsidSect="000C79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722"/>
    <w:multiLevelType w:val="hybridMultilevel"/>
    <w:tmpl w:val="9F4C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E04C3"/>
    <w:multiLevelType w:val="hybridMultilevel"/>
    <w:tmpl w:val="E580F4F4"/>
    <w:lvl w:ilvl="0" w:tplc="CD56EEF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E24384"/>
    <w:multiLevelType w:val="hybridMultilevel"/>
    <w:tmpl w:val="0E505FCC"/>
    <w:lvl w:ilvl="0" w:tplc="9272AFCC">
      <w:start w:val="1"/>
      <w:numFmt w:val="decimal"/>
      <w:lvlText w:val="%1."/>
      <w:lvlJc w:val="left"/>
      <w:pPr>
        <w:ind w:left="1684" w:hanging="97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A0CC0"/>
    <w:multiLevelType w:val="hybridMultilevel"/>
    <w:tmpl w:val="85EEA3F0"/>
    <w:lvl w:ilvl="0" w:tplc="0DB2DDD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8EC1F57"/>
    <w:multiLevelType w:val="multilevel"/>
    <w:tmpl w:val="07E05A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D7A6B72"/>
    <w:multiLevelType w:val="hybridMultilevel"/>
    <w:tmpl w:val="C0B0D2EC"/>
    <w:lvl w:ilvl="0" w:tplc="55982BB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72052"/>
    <w:multiLevelType w:val="hybridMultilevel"/>
    <w:tmpl w:val="A8A0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1897"/>
    <w:multiLevelType w:val="multilevel"/>
    <w:tmpl w:val="03A2D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A9473D4"/>
    <w:multiLevelType w:val="hybridMultilevel"/>
    <w:tmpl w:val="0B867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737F9"/>
    <w:multiLevelType w:val="hybridMultilevel"/>
    <w:tmpl w:val="151EA1A8"/>
    <w:lvl w:ilvl="0" w:tplc="F5E4F6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0F36F1"/>
    <w:multiLevelType w:val="hybridMultilevel"/>
    <w:tmpl w:val="8278B094"/>
    <w:lvl w:ilvl="0" w:tplc="98F8E1A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9E9"/>
    <w:rsid w:val="00024DD5"/>
    <w:rsid w:val="000C79E9"/>
    <w:rsid w:val="00136925"/>
    <w:rsid w:val="001D0F84"/>
    <w:rsid w:val="003A61D9"/>
    <w:rsid w:val="00446A2F"/>
    <w:rsid w:val="004B77F3"/>
    <w:rsid w:val="004F2E22"/>
    <w:rsid w:val="00604E61"/>
    <w:rsid w:val="006D7106"/>
    <w:rsid w:val="0072582B"/>
    <w:rsid w:val="00806171"/>
    <w:rsid w:val="00841377"/>
    <w:rsid w:val="009041E8"/>
    <w:rsid w:val="00AB0833"/>
    <w:rsid w:val="00C554FF"/>
    <w:rsid w:val="00CF1469"/>
    <w:rsid w:val="00E80C32"/>
    <w:rsid w:val="00F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E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9E9"/>
    <w:pPr>
      <w:keepNext/>
      <w:ind w:left="567" w:firstLine="4536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0C79E9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0C79E9"/>
    <w:pPr>
      <w:keepNext/>
      <w:ind w:firstLine="5103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0C79E9"/>
    <w:pPr>
      <w:keepNext/>
      <w:spacing w:line="240" w:lineRule="exac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0C79E9"/>
    <w:pPr>
      <w:keepNext/>
      <w:jc w:val="right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0C79E9"/>
    <w:pPr>
      <w:keepNext/>
      <w:ind w:firstLine="5103"/>
      <w:jc w:val="both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9"/>
    <w:qFormat/>
    <w:rsid w:val="000C79E9"/>
    <w:pPr>
      <w:keepNext/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iPriority w:val="99"/>
    <w:qFormat/>
    <w:rsid w:val="000C79E9"/>
    <w:pPr>
      <w:keepNext/>
      <w:ind w:firstLine="1134"/>
      <w:jc w:val="both"/>
      <w:outlineLvl w:val="7"/>
    </w:pPr>
    <w:rPr>
      <w:rFonts w:ascii="Times New Roman" w:hAnsi="Times New Roman"/>
      <w:sz w:val="28"/>
      <w:u w:val="single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C79E9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79E9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79E9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9E9"/>
    <w:pPr>
      <w:ind w:firstLine="709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C79E9"/>
    <w:rPr>
      <w:rFonts w:ascii="Times New Roman" w:hAnsi="Times New Roman"/>
      <w:sz w:val="28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0C79E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0C79E9"/>
    <w:pPr>
      <w:ind w:left="566" w:firstLine="568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0C7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0C79E9"/>
    <w:pPr>
      <w:jc w:val="center"/>
    </w:pPr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uiPriority w:val="99"/>
    <w:rsid w:val="000C79E9"/>
    <w:pPr>
      <w:jc w:val="center"/>
    </w:pPr>
    <w:rPr>
      <w:rFonts w:ascii="Times New Roman" w:hAnsi="Times New Roman"/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C7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0C79E9"/>
    <w:pPr>
      <w:jc w:val="center"/>
    </w:pPr>
    <w:rPr>
      <w:rFonts w:ascii="Courier New" w:hAnsi="Courier New"/>
    </w:rPr>
  </w:style>
  <w:style w:type="character" w:customStyle="1" w:styleId="34">
    <w:name w:val="Основной текст 3 Знак"/>
    <w:basedOn w:val="a0"/>
    <w:link w:val="33"/>
    <w:rsid w:val="000C79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C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9E9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0C79E9"/>
  </w:style>
  <w:style w:type="table" w:styleId="ab">
    <w:name w:val="Table Grid"/>
    <w:basedOn w:val="a1"/>
    <w:rsid w:val="000C79E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C79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C7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C79E9"/>
  </w:style>
  <w:style w:type="numbering" w:customStyle="1" w:styleId="11">
    <w:name w:val="Нет списка1"/>
    <w:next w:val="a2"/>
    <w:uiPriority w:val="99"/>
    <w:semiHidden/>
    <w:unhideWhenUsed/>
    <w:rsid w:val="000C79E9"/>
  </w:style>
  <w:style w:type="paragraph" w:styleId="ae">
    <w:name w:val="footer"/>
    <w:basedOn w:val="a"/>
    <w:link w:val="af"/>
    <w:rsid w:val="000C79E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f">
    <w:name w:val="Нижний колонтитул Знак"/>
    <w:basedOn w:val="a0"/>
    <w:link w:val="ae"/>
    <w:rsid w:val="000C7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rsid w:val="000C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rsid w:val="000C79E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Title"/>
    <w:basedOn w:val="a"/>
    <w:next w:val="af3"/>
    <w:link w:val="af4"/>
    <w:uiPriority w:val="99"/>
    <w:qFormat/>
    <w:rsid w:val="000C79E9"/>
    <w:pPr>
      <w:jc w:val="center"/>
    </w:pPr>
    <w:rPr>
      <w:rFonts w:ascii="Times New Roman" w:hAnsi="Times New Roman"/>
      <w:b/>
      <w:sz w:val="24"/>
      <w:lang w:eastAsia="ar-SA"/>
    </w:rPr>
  </w:style>
  <w:style w:type="character" w:customStyle="1" w:styleId="af4">
    <w:name w:val="Название Знак"/>
    <w:basedOn w:val="a0"/>
    <w:link w:val="af2"/>
    <w:uiPriority w:val="99"/>
    <w:rsid w:val="000C79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Subtitle"/>
    <w:basedOn w:val="a"/>
    <w:next w:val="a"/>
    <w:link w:val="af5"/>
    <w:uiPriority w:val="99"/>
    <w:qFormat/>
    <w:rsid w:val="000C79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3"/>
    <w:uiPriority w:val="99"/>
    <w:rsid w:val="000C79E9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99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0C79E9"/>
    <w:pPr>
      <w:ind w:left="720"/>
      <w:contextualSpacing/>
    </w:pPr>
    <w:rPr>
      <w:rFonts w:ascii="Times New Roman" w:hAnsi="Times New Roman"/>
    </w:rPr>
  </w:style>
  <w:style w:type="numbering" w:customStyle="1" w:styleId="110">
    <w:name w:val="Нет списка11"/>
    <w:next w:val="a2"/>
    <w:uiPriority w:val="99"/>
    <w:semiHidden/>
    <w:unhideWhenUsed/>
    <w:rsid w:val="000C79E9"/>
  </w:style>
  <w:style w:type="character" w:customStyle="1" w:styleId="BradleyHandITC">
    <w:name w:val="Стиль Bradley Hand ITC"/>
    <w:rsid w:val="000C79E9"/>
    <w:rPr>
      <w:rFonts w:ascii="Bradley Hand ITC" w:hAnsi="Bradley Hand ITC"/>
      <w:sz w:val="24"/>
    </w:rPr>
  </w:style>
  <w:style w:type="table" w:customStyle="1" w:styleId="111">
    <w:name w:val="Сетка таблицы11"/>
    <w:basedOn w:val="a1"/>
    <w:next w:val="ab"/>
    <w:uiPriority w:val="59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0C79E9"/>
    <w:rPr>
      <w:rFonts w:ascii="Times New Roman" w:hAnsi="Times New Roman"/>
    </w:rPr>
  </w:style>
  <w:style w:type="character" w:customStyle="1" w:styleId="af8">
    <w:name w:val="Текст концевой сноски Знак"/>
    <w:basedOn w:val="a0"/>
    <w:link w:val="af7"/>
    <w:rsid w:val="000C7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rsid w:val="000C79E9"/>
    <w:rPr>
      <w:vertAlign w:val="superscript"/>
    </w:rPr>
  </w:style>
  <w:style w:type="paragraph" w:styleId="afa">
    <w:name w:val="footnote text"/>
    <w:basedOn w:val="a"/>
    <w:link w:val="afb"/>
    <w:uiPriority w:val="99"/>
    <w:rsid w:val="000C79E9"/>
    <w:rPr>
      <w:rFonts w:ascii="Times New Roman" w:hAnsi="Times New Roman"/>
    </w:rPr>
  </w:style>
  <w:style w:type="character" w:customStyle="1" w:styleId="afb">
    <w:name w:val="Текст сноски Знак"/>
    <w:basedOn w:val="a0"/>
    <w:link w:val="afa"/>
    <w:uiPriority w:val="99"/>
    <w:rsid w:val="000C7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0C79E9"/>
    <w:rPr>
      <w:vertAlign w:val="superscript"/>
    </w:rPr>
  </w:style>
  <w:style w:type="paragraph" w:styleId="afd">
    <w:name w:val="Normal (Web)"/>
    <w:basedOn w:val="a"/>
    <w:uiPriority w:val="99"/>
    <w:rsid w:val="000C7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e">
    <w:name w:val="Hyperlink"/>
    <w:basedOn w:val="a0"/>
    <w:uiPriority w:val="99"/>
    <w:unhideWhenUsed/>
    <w:rsid w:val="000C79E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0C79E9"/>
  </w:style>
  <w:style w:type="table" w:customStyle="1" w:styleId="26">
    <w:name w:val="Сетка таблицы2"/>
    <w:basedOn w:val="a1"/>
    <w:next w:val="ab"/>
    <w:uiPriority w:val="59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0C79E9"/>
  </w:style>
  <w:style w:type="table" w:customStyle="1" w:styleId="36">
    <w:name w:val="Сетка таблицы3"/>
    <w:basedOn w:val="a1"/>
    <w:next w:val="ab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0C79E9"/>
    <w:rPr>
      <w:rFonts w:cs="Times New Roman"/>
      <w:b/>
      <w:bCs/>
    </w:rPr>
  </w:style>
  <w:style w:type="character" w:customStyle="1" w:styleId="13">
    <w:name w:val="Просмотренная гиперссылка1"/>
    <w:basedOn w:val="a0"/>
    <w:rsid w:val="000C79E9"/>
    <w:rPr>
      <w:color w:val="800080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0C79E9"/>
    <w:rPr>
      <w:color w:val="800080"/>
      <w:u w:val="single"/>
    </w:rPr>
  </w:style>
  <w:style w:type="table" w:customStyle="1" w:styleId="41">
    <w:name w:val="Сетка таблицы4"/>
    <w:basedOn w:val="a1"/>
    <w:next w:val="ab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rsid w:val="000C79E9"/>
    <w:rPr>
      <w:color w:val="800080" w:themeColor="followedHyperlink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0C79E9"/>
  </w:style>
  <w:style w:type="table" w:customStyle="1" w:styleId="61">
    <w:name w:val="Сетка таблицы6"/>
    <w:basedOn w:val="a1"/>
    <w:next w:val="ab"/>
    <w:uiPriority w:val="59"/>
    <w:rsid w:val="000C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pl-company-rest">
    <w:name w:val="tmpl-company-rest"/>
    <w:basedOn w:val="a0"/>
    <w:rsid w:val="000C79E9"/>
  </w:style>
  <w:style w:type="character" w:customStyle="1" w:styleId="tmpl-company-name">
    <w:name w:val="tmpl-company-name"/>
    <w:basedOn w:val="a0"/>
    <w:rsid w:val="000C79E9"/>
  </w:style>
  <w:style w:type="paragraph" w:customStyle="1" w:styleId="Standard">
    <w:name w:val="Standard"/>
    <w:rsid w:val="000C79E9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pc">
    <w:name w:val="pc"/>
    <w:basedOn w:val="a"/>
    <w:rsid w:val="000C7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0C79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C79E9"/>
    <w:pPr>
      <w:widowControl w:val="0"/>
      <w:autoSpaceDE w:val="0"/>
      <w:autoSpaceDN w:val="0"/>
      <w:adjustRightInd w:val="0"/>
      <w:spacing w:line="428" w:lineRule="exact"/>
      <w:ind w:firstLine="63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06545-637E-4894-8320-5D81077C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3542</Words>
  <Characters>20192</Characters>
  <Application>Microsoft Office Word</Application>
  <DocSecurity>0</DocSecurity>
  <Lines>168</Lines>
  <Paragraphs>47</Paragraphs>
  <ScaleCrop>false</ScaleCrop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p.kashaeva</dc:creator>
  <cp:keywords/>
  <dc:description/>
  <cp:lastModifiedBy>p.kashaeva</cp:lastModifiedBy>
  <cp:revision>4</cp:revision>
  <dcterms:created xsi:type="dcterms:W3CDTF">2018-03-20T08:57:00Z</dcterms:created>
  <dcterms:modified xsi:type="dcterms:W3CDTF">2018-04-26T08:08:00Z</dcterms:modified>
</cp:coreProperties>
</file>